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2AB085" w14:textId="77777777" w:rsidR="000C7024" w:rsidRPr="000C7024" w:rsidRDefault="000C7024" w:rsidP="000C7024">
      <w:pPr>
        <w:shd w:val="clear" w:color="auto" w:fill="FFFFFF"/>
        <w:spacing w:after="0" w:line="480" w:lineRule="atLeast"/>
        <w:ind w:firstLine="720"/>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shd w:val="clear" w:color="auto" w:fill="FFFFFF"/>
        </w:rPr>
        <w:t>Being influential is a big task to achieve. A culture is a form of norms, values, and principles that drives the employees of an organization thinking and behavior patterns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O'Hora</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2015). According to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O'Hora</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(2015), organizational culture is an influencing factor of organizational effectiveness. A company needs to be a success in its market. The way a business is structured is vital. It must incorporate ideas for its employees to use the resources provided to succeed. In doing so, have evaluation methods that will allow the company to change its structure as objectives are shown not to work.</w:t>
      </w:r>
    </w:p>
    <w:p w14:paraId="78C2B049" w14:textId="77777777" w:rsidR="000C7024" w:rsidRPr="000C7024" w:rsidRDefault="000C7024" w:rsidP="000C7024">
      <w:pPr>
        <w:shd w:val="clear" w:color="auto" w:fill="FFFFFF"/>
        <w:spacing w:after="0" w:line="480" w:lineRule="atLeast"/>
        <w:ind w:firstLine="720"/>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The change will be an ongoing factor in all companies. Recently, in my business, I had to re-evaluate prior methods and procedures that were allowing the company to take a lost weekly. Al-Haddad &amp;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Kotnour</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(2015) states that organizational change and arrangements for executing the regular change and change management are a way to classify the changes. It was revealed that there were gaps for the administration to miss handle company funds through the process of receiving cash payments. Therefore, the company is now structured to only accept electronic payments online for services and products. In a leadership position, there are hard decisions about change that must be made to grow the business and get rid of methods and employees that hinder that process. Now, there has been a 23% increase in revenue, and the record system is automatically calculated to avoid errors in mathematical calculations. Although the most popular form of leadership by employees is the relationship orientated style, oppose the task-orientated method (Littrell &amp; Barba, 2013).  It is hard for employees to experience the leadership style change instantly with the situation presented. It is thus explaining that being friendly and pleasant does not always get the tasks done.</w:t>
      </w:r>
    </w:p>
    <w:p w14:paraId="5FF1D5C8" w14:textId="77777777" w:rsidR="000C7024" w:rsidRPr="000C7024" w:rsidRDefault="000C7024" w:rsidP="000C7024">
      <w:pPr>
        <w:shd w:val="clear" w:color="auto" w:fill="FFFFFF"/>
        <w:spacing w:after="0" w:line="480" w:lineRule="atLeast"/>
        <w:ind w:firstLine="720"/>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Indeed, being ethical must come from the employees' side and from the company that employs them for their services. It is the organization's responsibility to inform and execute the company's objective of being ethical at all times. It must not only happen when a person is under a watchful eye, but it must happen because it is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apart</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of the morals and values that builds a person character. In order to create an atmosphere of an ethical organization culture the business must not only state that they are ethical but show it, represent it, and speak out </w:t>
      </w:r>
      <w:r w:rsidRPr="000C7024">
        <w:rPr>
          <w:rFonts w:ascii="Times New Roman" w:eastAsia="Times New Roman" w:hAnsi="Times New Roman" w:cs="Times New Roman"/>
          <w:color w:val="494C4E"/>
          <w:spacing w:val="3"/>
          <w:sz w:val="24"/>
          <w:szCs w:val="24"/>
          <w:bdr w:val="none" w:sz="0" w:space="0" w:color="auto" w:frame="1"/>
          <w:shd w:val="clear" w:color="auto" w:fill="FFFFFF"/>
        </w:rPr>
        <w:lastRenderedPageBreak/>
        <w:t xml:space="preserve">when things that are not right happen. Ethics is a discipline of a </w:t>
      </w:r>
      <w:proofErr w:type="spellStart"/>
      <w:proofErr w:type="gramStart"/>
      <w:r w:rsidRPr="000C7024">
        <w:rPr>
          <w:rFonts w:ascii="Times New Roman" w:eastAsia="Times New Roman" w:hAnsi="Times New Roman" w:cs="Times New Roman"/>
          <w:color w:val="494C4E"/>
          <w:spacing w:val="3"/>
          <w:sz w:val="24"/>
          <w:szCs w:val="24"/>
          <w:bdr w:val="none" w:sz="0" w:space="0" w:color="auto" w:frame="1"/>
          <w:shd w:val="clear" w:color="auto" w:fill="FFFFFF"/>
        </w:rPr>
        <w:t>persons</w:t>
      </w:r>
      <w:proofErr w:type="spellEnd"/>
      <w:proofErr w:type="gram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morals or guidelines of behavior.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Bracher</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&amp;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Hingley's</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work (as cited in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Midgen</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2015) states when an organization cannot be a good steward and examine its ethical health, how can others trust them to be able to manage the psychological wellbeing of its employees? Soderberg (2016) states that a person in a dominant position will inadvertently engage in unethical behavior because people have high expectations from their place of leadership. Managers have plenty of stress to endure in their job position.  There is a gap in research defining how to ease the pressure a company imposes on its team to perform.</w:t>
      </w:r>
    </w:p>
    <w:p w14:paraId="5BA33DD6" w14:textId="77777777" w:rsidR="000C7024" w:rsidRPr="000C7024" w:rsidRDefault="000C7024" w:rsidP="000C7024">
      <w:pPr>
        <w:shd w:val="clear" w:color="auto" w:fill="FFFFFF"/>
        <w:spacing w:after="0" w:line="480" w:lineRule="atLeast"/>
        <w:ind w:firstLine="720"/>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Finally, there must be a code of conduct to follow.  The members of the company must follow as well as the company is obligated to develop its guidelines, ethics, and moral standards. The culture that the organization creates will influence the effectiveness of their organization. The members will follow your leadership. Also, the employees realize that you represent and stand behind your company's ethical culture; they will respect you as a reliable moral leader. Thereby </w:t>
      </w:r>
      <w:proofErr w:type="spellStart"/>
      <w:r w:rsidRPr="000C7024">
        <w:rPr>
          <w:rFonts w:ascii="Times New Roman" w:eastAsia="Times New Roman" w:hAnsi="Times New Roman" w:cs="Times New Roman"/>
          <w:color w:val="494C4E"/>
          <w:spacing w:val="3"/>
          <w:sz w:val="24"/>
          <w:szCs w:val="24"/>
          <w:bdr w:val="none" w:sz="0" w:space="0" w:color="auto" w:frame="1"/>
          <w:shd w:val="clear" w:color="auto" w:fill="FFFFFF"/>
        </w:rPr>
        <w:t>inforcing</w:t>
      </w:r>
      <w:proofErr w:type="spellEnd"/>
      <w:r w:rsidRPr="000C7024">
        <w:rPr>
          <w:rFonts w:ascii="Times New Roman" w:eastAsia="Times New Roman" w:hAnsi="Times New Roman" w:cs="Times New Roman"/>
          <w:color w:val="494C4E"/>
          <w:spacing w:val="3"/>
          <w:sz w:val="24"/>
          <w:szCs w:val="24"/>
          <w:bdr w:val="none" w:sz="0" w:space="0" w:color="auto" w:frame="1"/>
          <w:shd w:val="clear" w:color="auto" w:fill="FFFFFF"/>
        </w:rPr>
        <w:t xml:space="preserve"> positive change and creating a happier environment where employees will be proud to call your company home.</w:t>
      </w:r>
    </w:p>
    <w:p w14:paraId="20880EF7" w14:textId="77777777" w:rsidR="000C7024" w:rsidRPr="000C7024" w:rsidRDefault="000C7024" w:rsidP="000C7024">
      <w:pPr>
        <w:shd w:val="clear" w:color="auto" w:fill="FFFFFF"/>
        <w:spacing w:after="0" w:line="480" w:lineRule="atLeast"/>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shd w:val="clear" w:color="auto" w:fill="FFFFFF"/>
        </w:rPr>
        <w:t> </w:t>
      </w:r>
    </w:p>
    <w:p w14:paraId="1EB2D381" w14:textId="77777777" w:rsidR="000C7024" w:rsidRPr="000C7024" w:rsidRDefault="000C7024" w:rsidP="000C7024">
      <w:pPr>
        <w:shd w:val="clear" w:color="auto" w:fill="FFFFFF"/>
        <w:spacing w:after="0" w:line="480" w:lineRule="atLeast"/>
        <w:jc w:val="center"/>
        <w:outlineLvl w:val="0"/>
        <w:rPr>
          <w:rFonts w:ascii="Times New Roman" w:eastAsia="Times New Roman" w:hAnsi="Times New Roman" w:cs="Times New Roman"/>
          <w:color w:val="494C4E"/>
          <w:spacing w:val="3"/>
          <w:kern w:val="36"/>
          <w:sz w:val="24"/>
          <w:szCs w:val="24"/>
        </w:rPr>
      </w:pPr>
      <w:r w:rsidRPr="000C7024">
        <w:rPr>
          <w:rFonts w:ascii="Times New Roman" w:eastAsia="Times New Roman" w:hAnsi="Times New Roman" w:cs="Times New Roman"/>
          <w:b/>
          <w:bCs/>
          <w:color w:val="494C4E"/>
          <w:spacing w:val="3"/>
          <w:kern w:val="36"/>
          <w:sz w:val="24"/>
          <w:szCs w:val="24"/>
          <w:bdr w:val="none" w:sz="0" w:space="0" w:color="auto" w:frame="1"/>
        </w:rPr>
        <w:t>References</w:t>
      </w:r>
    </w:p>
    <w:p w14:paraId="4D68B110" w14:textId="77777777" w:rsidR="000C7024" w:rsidRPr="000C7024" w:rsidRDefault="000C7024" w:rsidP="000C7024">
      <w:pPr>
        <w:shd w:val="clear" w:color="auto" w:fill="FFFFFF"/>
        <w:spacing w:after="0" w:line="480" w:lineRule="atLeast"/>
        <w:ind w:left="720" w:hanging="720"/>
        <w:outlineLvl w:val="0"/>
        <w:rPr>
          <w:rFonts w:ascii="Times New Roman" w:eastAsia="Times New Roman" w:hAnsi="Times New Roman" w:cs="Times New Roman"/>
          <w:color w:val="494C4E"/>
          <w:spacing w:val="3"/>
          <w:kern w:val="36"/>
          <w:sz w:val="24"/>
          <w:szCs w:val="24"/>
        </w:rPr>
      </w:pPr>
      <w:r w:rsidRPr="000C7024">
        <w:rPr>
          <w:rFonts w:ascii="Times New Roman" w:eastAsia="Times New Roman" w:hAnsi="Times New Roman" w:cs="Times New Roman"/>
          <w:color w:val="494C4E"/>
          <w:spacing w:val="3"/>
          <w:kern w:val="36"/>
          <w:sz w:val="24"/>
          <w:szCs w:val="24"/>
          <w:bdr w:val="none" w:sz="0" w:space="0" w:color="auto" w:frame="1"/>
        </w:rPr>
        <w:t xml:space="preserve">Al-Haddad, S., &amp; </w:t>
      </w:r>
      <w:proofErr w:type="spellStart"/>
      <w:r w:rsidRPr="000C7024">
        <w:rPr>
          <w:rFonts w:ascii="Times New Roman" w:eastAsia="Times New Roman" w:hAnsi="Times New Roman" w:cs="Times New Roman"/>
          <w:color w:val="494C4E"/>
          <w:spacing w:val="3"/>
          <w:kern w:val="36"/>
          <w:sz w:val="24"/>
          <w:szCs w:val="24"/>
          <w:bdr w:val="none" w:sz="0" w:space="0" w:color="auto" w:frame="1"/>
        </w:rPr>
        <w:t>Kotnour</w:t>
      </w:r>
      <w:proofErr w:type="spellEnd"/>
      <w:r w:rsidRPr="000C7024">
        <w:rPr>
          <w:rFonts w:ascii="Times New Roman" w:eastAsia="Times New Roman" w:hAnsi="Times New Roman" w:cs="Times New Roman"/>
          <w:color w:val="494C4E"/>
          <w:spacing w:val="3"/>
          <w:kern w:val="36"/>
          <w:sz w:val="24"/>
          <w:szCs w:val="24"/>
          <w:bdr w:val="none" w:sz="0" w:space="0" w:color="auto" w:frame="1"/>
        </w:rPr>
        <w:t>, T. (2015). Integrating the organizational change literature: a model for successful change. </w:t>
      </w:r>
      <w:r w:rsidRPr="000C7024">
        <w:rPr>
          <w:rFonts w:ascii="Times New Roman" w:eastAsia="Times New Roman" w:hAnsi="Times New Roman" w:cs="Times New Roman"/>
          <w:i/>
          <w:iCs/>
          <w:color w:val="494C4E"/>
          <w:spacing w:val="3"/>
          <w:kern w:val="36"/>
          <w:sz w:val="24"/>
          <w:szCs w:val="24"/>
          <w:bdr w:val="none" w:sz="0" w:space="0" w:color="auto" w:frame="1"/>
        </w:rPr>
        <w:t>Journal of Organizational Change Management, 28</w:t>
      </w:r>
      <w:r w:rsidRPr="000C7024">
        <w:rPr>
          <w:rFonts w:ascii="Times New Roman" w:eastAsia="Times New Roman" w:hAnsi="Times New Roman" w:cs="Times New Roman"/>
          <w:color w:val="494C4E"/>
          <w:spacing w:val="3"/>
          <w:kern w:val="36"/>
          <w:sz w:val="24"/>
          <w:szCs w:val="24"/>
          <w:bdr w:val="none" w:sz="0" w:space="0" w:color="auto" w:frame="1"/>
        </w:rPr>
        <w:t>(2), 234-262.doi:org/10.1108/JOCM-11-2013-0215</w:t>
      </w:r>
    </w:p>
    <w:p w14:paraId="445D8B4E" w14:textId="77777777" w:rsidR="000C7024" w:rsidRPr="000C7024" w:rsidRDefault="000C7024" w:rsidP="000C7024">
      <w:pPr>
        <w:shd w:val="clear" w:color="auto" w:fill="FFFFFF"/>
        <w:spacing w:after="0" w:line="480" w:lineRule="atLeast"/>
        <w:ind w:left="720" w:hanging="720"/>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rPr>
        <w:t>Littrell, R. F., &amp; Barba, E. C. (2013). North and South Latin America. </w:t>
      </w:r>
      <w:r w:rsidRPr="000C7024">
        <w:rPr>
          <w:rFonts w:ascii="Times New Roman" w:eastAsia="Times New Roman" w:hAnsi="Times New Roman" w:cs="Times New Roman"/>
          <w:i/>
          <w:iCs/>
          <w:color w:val="494C4E"/>
          <w:spacing w:val="3"/>
          <w:sz w:val="24"/>
          <w:szCs w:val="24"/>
          <w:bdr w:val="none" w:sz="0" w:space="0" w:color="auto" w:frame="1"/>
        </w:rPr>
        <w:t>Journal of Management Development, 32</w:t>
      </w:r>
      <w:r w:rsidRPr="000C7024">
        <w:rPr>
          <w:rFonts w:ascii="Times New Roman" w:eastAsia="Times New Roman" w:hAnsi="Times New Roman" w:cs="Times New Roman"/>
          <w:color w:val="494C4E"/>
          <w:spacing w:val="3"/>
          <w:sz w:val="24"/>
          <w:szCs w:val="24"/>
          <w:bdr w:val="none" w:sz="0" w:space="0" w:color="auto" w:frame="1"/>
        </w:rPr>
        <w:t>(6), 626-656. doi:10.1108/JMD-04-2013-0055</w:t>
      </w:r>
    </w:p>
    <w:p w14:paraId="53B5F6AB" w14:textId="77777777" w:rsidR="000C7024" w:rsidRPr="000C7024" w:rsidRDefault="000C7024" w:rsidP="000C7024">
      <w:pPr>
        <w:shd w:val="clear" w:color="auto" w:fill="FFFFFF"/>
        <w:spacing w:after="0" w:line="480" w:lineRule="atLeast"/>
        <w:ind w:left="720" w:hanging="720"/>
        <w:rPr>
          <w:rFonts w:ascii="Times" w:eastAsia="Times New Roman" w:hAnsi="Times" w:cs="Times"/>
          <w:color w:val="494C4E"/>
          <w:spacing w:val="3"/>
          <w:sz w:val="24"/>
          <w:szCs w:val="24"/>
        </w:rPr>
      </w:pPr>
      <w:proofErr w:type="spellStart"/>
      <w:r w:rsidRPr="000C7024">
        <w:rPr>
          <w:rFonts w:ascii="Times New Roman" w:eastAsia="Times New Roman" w:hAnsi="Times New Roman" w:cs="Times New Roman"/>
          <w:color w:val="494C4E"/>
          <w:spacing w:val="3"/>
          <w:sz w:val="24"/>
          <w:szCs w:val="24"/>
          <w:bdr w:val="none" w:sz="0" w:space="0" w:color="auto" w:frame="1"/>
        </w:rPr>
        <w:t>O'Hora</w:t>
      </w:r>
      <w:proofErr w:type="spellEnd"/>
      <w:r w:rsidRPr="000C7024">
        <w:rPr>
          <w:rFonts w:ascii="Times New Roman" w:eastAsia="Times New Roman" w:hAnsi="Times New Roman" w:cs="Times New Roman"/>
          <w:color w:val="494C4E"/>
          <w:spacing w:val="3"/>
          <w:sz w:val="24"/>
          <w:szCs w:val="24"/>
          <w:bdr w:val="none" w:sz="0" w:space="0" w:color="auto" w:frame="1"/>
        </w:rPr>
        <w:t>, J. L. (2015). </w:t>
      </w:r>
      <w:r w:rsidRPr="000C7024">
        <w:rPr>
          <w:rFonts w:ascii="Times New Roman" w:eastAsia="Times New Roman" w:hAnsi="Times New Roman" w:cs="Times New Roman"/>
          <w:i/>
          <w:iCs/>
          <w:color w:val="494C4E"/>
          <w:spacing w:val="3"/>
          <w:sz w:val="24"/>
          <w:szCs w:val="24"/>
          <w:bdr w:val="none" w:sz="0" w:space="0" w:color="auto" w:frame="1"/>
        </w:rPr>
        <w:t>Understanding the role of organizational culture in organizational change: The case of the Patient-Centered Medical Home implementation</w:t>
      </w:r>
      <w:r w:rsidRPr="000C7024">
        <w:rPr>
          <w:rFonts w:ascii="Times New Roman" w:eastAsia="Times New Roman" w:hAnsi="Times New Roman" w:cs="Times New Roman"/>
          <w:color w:val="494C4E"/>
          <w:spacing w:val="3"/>
          <w:sz w:val="24"/>
          <w:szCs w:val="24"/>
          <w:bdr w:val="none" w:sz="0" w:space="0" w:color="auto" w:frame="1"/>
        </w:rPr>
        <w:t>, Available from ProQuest Dissertations &amp; Theses Global. (1710736796). Retrieved from https://saintleo.idm.oclc.org/login?url=https://search-proquest-com.saintleo.idm.oclc.org/docview/1710736796?accountid=4870</w:t>
      </w:r>
    </w:p>
    <w:p w14:paraId="06C4D4F8" w14:textId="77777777" w:rsidR="000C7024" w:rsidRPr="000C7024" w:rsidRDefault="000C7024" w:rsidP="000C7024">
      <w:pPr>
        <w:shd w:val="clear" w:color="auto" w:fill="FFFFFF"/>
        <w:spacing w:after="0" w:line="480" w:lineRule="atLeast"/>
        <w:ind w:left="720" w:hanging="720"/>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rPr>
        <w:t>Soderberg, A. T. (2016). </w:t>
      </w:r>
      <w:r w:rsidRPr="000C7024">
        <w:rPr>
          <w:rFonts w:ascii="Times New Roman" w:eastAsia="Times New Roman" w:hAnsi="Times New Roman" w:cs="Times New Roman"/>
          <w:i/>
          <w:iCs/>
          <w:color w:val="494C4E"/>
          <w:spacing w:val="3"/>
          <w:sz w:val="24"/>
          <w:szCs w:val="24"/>
          <w:bdr w:val="none" w:sz="0" w:space="0" w:color="auto" w:frame="1"/>
        </w:rPr>
        <w:t>Can you expect the boss to be ethical? The effects of the boss' power and status on subordinates' trust.</w:t>
      </w:r>
      <w:r w:rsidRPr="000C7024">
        <w:rPr>
          <w:rFonts w:ascii="Times New Roman" w:eastAsia="Times New Roman" w:hAnsi="Times New Roman" w:cs="Times New Roman"/>
          <w:color w:val="494C4E"/>
          <w:spacing w:val="3"/>
          <w:sz w:val="24"/>
          <w:szCs w:val="24"/>
          <w:bdr w:val="none" w:sz="0" w:space="0" w:color="auto" w:frame="1"/>
        </w:rPr>
        <w:t> Available from ProQuest Dissertations &amp; Theses Global. (1844105754). Retrieved from https://saintleo.idm.oclc.org/login?url=https://search-proquest-com.saintleo.idm.oclc.org/docview/1844105754?accountid=4870</w:t>
      </w:r>
    </w:p>
    <w:p w14:paraId="482ACF36" w14:textId="77777777" w:rsidR="000C7024" w:rsidRPr="000C7024" w:rsidRDefault="000C7024" w:rsidP="000C7024">
      <w:pPr>
        <w:shd w:val="clear" w:color="auto" w:fill="FFFFFF"/>
        <w:spacing w:after="0" w:line="480" w:lineRule="atLeast"/>
        <w:rPr>
          <w:rFonts w:ascii="Times" w:eastAsia="Times New Roman" w:hAnsi="Times" w:cs="Times"/>
          <w:color w:val="494C4E"/>
          <w:spacing w:val="3"/>
          <w:sz w:val="24"/>
          <w:szCs w:val="24"/>
        </w:rPr>
      </w:pPr>
      <w:r w:rsidRPr="000C7024">
        <w:rPr>
          <w:rFonts w:ascii="Times New Roman" w:eastAsia="Times New Roman" w:hAnsi="Times New Roman" w:cs="Times New Roman"/>
          <w:color w:val="494C4E"/>
          <w:spacing w:val="3"/>
          <w:sz w:val="24"/>
          <w:szCs w:val="24"/>
          <w:bdr w:val="none" w:sz="0" w:space="0" w:color="auto" w:frame="1"/>
        </w:rPr>
        <w:t> </w:t>
      </w:r>
    </w:p>
    <w:p w14:paraId="6E8E1DF8"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024"/>
    <w:rsid w:val="000C7024"/>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4CE9"/>
  <w15:chartTrackingRefBased/>
  <w15:docId w15:val="{9375A16A-52A1-4471-8357-2CBDBE520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70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02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C70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87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714</Words>
  <Characters>4071</Characters>
  <Application>Microsoft Office Word</Application>
  <DocSecurity>0</DocSecurity>
  <Lines>33</Lines>
  <Paragraphs>9</Paragraphs>
  <ScaleCrop>false</ScaleCrop>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1</cp:revision>
  <dcterms:created xsi:type="dcterms:W3CDTF">2019-12-05T01:02:00Z</dcterms:created>
  <dcterms:modified xsi:type="dcterms:W3CDTF">2019-12-05T01:03:00Z</dcterms:modified>
</cp:coreProperties>
</file>